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94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00"/>
      </w:tblGrid>
      <w:tr w:rsidR="007E2B69" w:rsidRPr="00597317" w14:paraId="5DCD350F" w14:textId="77777777" w:rsidTr="00EB7C61">
        <w:trPr>
          <w:jc w:val="center"/>
        </w:trPr>
        <w:tc>
          <w:tcPr>
            <w:tcW w:w="9400" w:type="dxa"/>
          </w:tcPr>
          <w:p w14:paraId="150E39D4" w14:textId="77777777" w:rsidR="007E2B69" w:rsidRPr="00597317" w:rsidRDefault="00EA0E63" w:rsidP="00B72961">
            <w:pPr>
              <w:spacing w:line="360" w:lineRule="auto"/>
              <w:jc w:val="center"/>
            </w:pPr>
            <w:r>
              <w:rPr>
                <w:noProof/>
                <w:lang w:eastAsia="fr-FR"/>
              </w:rPr>
              <w:drawing>
                <wp:inline distT="0" distB="0" distL="0" distR="0" wp14:anchorId="5338BEEE" wp14:editId="43018488">
                  <wp:extent cx="5731510" cy="955252"/>
                  <wp:effectExtent l="0" t="0" r="2540" b="0"/>
                  <wp:docPr id="1265467446" name="Picture 1265467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731510" cy="955252"/>
                          </a:xfrm>
                          <a:prstGeom prst="rect">
                            <a:avLst/>
                          </a:prstGeom>
                        </pic:spPr>
                      </pic:pic>
                    </a:graphicData>
                  </a:graphic>
                </wp:inline>
              </w:drawing>
            </w:r>
          </w:p>
        </w:tc>
      </w:tr>
      <w:tr w:rsidR="007E2B69" w:rsidRPr="00597317" w14:paraId="2AAF338B" w14:textId="77777777" w:rsidTr="00EB7C61">
        <w:trPr>
          <w:trHeight w:val="1334"/>
          <w:jc w:val="center"/>
        </w:trPr>
        <w:tc>
          <w:tcPr>
            <w:tcW w:w="9400" w:type="dxa"/>
          </w:tcPr>
          <w:p w14:paraId="5F4D11C2" w14:textId="48B0E082" w:rsidR="007B55DC" w:rsidRPr="00465AC1" w:rsidRDefault="00EB7C61" w:rsidP="00B72961">
            <w:pPr>
              <w:spacing w:after="360" w:line="360" w:lineRule="auto"/>
              <w:ind w:left="360"/>
              <w:jc w:val="center"/>
            </w:pPr>
            <w:proofErr w:type="spellStart"/>
            <w:r w:rsidRPr="00EB7C61">
              <w:rPr>
                <w:b/>
                <w:sz w:val="32"/>
                <w:szCs w:val="32"/>
              </w:rPr>
              <w:t>L’app</w:t>
            </w:r>
            <w:proofErr w:type="spellEnd"/>
            <w:r w:rsidRPr="00EB7C61">
              <w:rPr>
                <w:b/>
                <w:sz w:val="32"/>
                <w:szCs w:val="32"/>
              </w:rPr>
              <w:t xml:space="preserve"> TomTom GO Navigation est désormais disponible </w:t>
            </w:r>
            <w:r w:rsidRPr="00EB7C61">
              <w:rPr>
                <w:b/>
                <w:sz w:val="32"/>
                <w:szCs w:val="32"/>
              </w:rPr>
              <w:br/>
              <w:t>sur Android Auto</w:t>
            </w:r>
          </w:p>
        </w:tc>
      </w:tr>
      <w:tr w:rsidR="007E2B69" w:rsidRPr="00C54295" w14:paraId="1B500DEF" w14:textId="77777777" w:rsidTr="00EB7C61">
        <w:trPr>
          <w:jc w:val="center"/>
        </w:trPr>
        <w:tc>
          <w:tcPr>
            <w:tcW w:w="9400" w:type="dxa"/>
          </w:tcPr>
          <w:p w14:paraId="56E4ED5A" w14:textId="0EDAE5F4" w:rsidR="00EB7C61" w:rsidRDefault="00EB7C61" w:rsidP="00B72961">
            <w:pPr>
              <w:shd w:val="clear" w:color="auto" w:fill="FFFFFF"/>
              <w:spacing w:before="280" w:after="280" w:line="360" w:lineRule="auto"/>
              <w:rPr>
                <w:rFonts w:eastAsia="Calibri" w:cstheme="minorHAnsi"/>
                <w:color w:val="000000"/>
                <w:sz w:val="20"/>
                <w:szCs w:val="20"/>
              </w:rPr>
            </w:pPr>
            <w:r w:rsidRPr="00C54295">
              <w:rPr>
                <w:rFonts w:eastAsia="Calibri" w:cstheme="minorHAnsi"/>
                <w:b/>
                <w:color w:val="000000"/>
                <w:sz w:val="20"/>
                <w:szCs w:val="20"/>
              </w:rPr>
              <w:t xml:space="preserve">Amsterdam, Pays Bas, </w:t>
            </w:r>
            <w:r w:rsidRPr="00C54295">
              <w:rPr>
                <w:rFonts w:cstheme="minorHAnsi"/>
                <w:b/>
                <w:color w:val="000000"/>
                <w:sz w:val="20"/>
                <w:szCs w:val="20"/>
              </w:rPr>
              <w:t>20 mai</w:t>
            </w:r>
            <w:r w:rsidRPr="00C54295">
              <w:rPr>
                <w:rFonts w:eastAsia="Calibri" w:cstheme="minorHAnsi"/>
                <w:b/>
                <w:color w:val="000000"/>
                <w:sz w:val="20"/>
                <w:szCs w:val="20"/>
              </w:rPr>
              <w:t xml:space="preserve"> 2021 - </w:t>
            </w:r>
            <w:r w:rsidRPr="00C54295">
              <w:rPr>
                <w:rFonts w:eastAsia="Calibri" w:cstheme="minorHAnsi"/>
                <w:color w:val="000000"/>
                <w:sz w:val="20"/>
                <w:szCs w:val="20"/>
              </w:rPr>
              <w:t>TomTom (</w:t>
            </w:r>
            <w:hyperlink r:id="rId9" w:history="1">
              <w:r w:rsidRPr="00C54295">
                <w:rPr>
                  <w:rStyle w:val="Hyperlink"/>
                  <w:rFonts w:eastAsia="Calibri" w:cstheme="minorHAnsi"/>
                  <w:color w:val="0000FF"/>
                  <w:sz w:val="20"/>
                  <w:szCs w:val="20"/>
                </w:rPr>
                <w:t>T</w:t>
              </w:r>
              <w:r w:rsidRPr="00C54295">
                <w:rPr>
                  <w:rStyle w:val="Hyperlink"/>
                  <w:rFonts w:eastAsia="Calibri" w:cstheme="minorHAnsi"/>
                  <w:color w:val="0000FF"/>
                  <w:sz w:val="20"/>
                  <w:szCs w:val="20"/>
                </w:rPr>
                <w:t>O</w:t>
              </w:r>
              <w:r w:rsidRPr="00C54295">
                <w:rPr>
                  <w:rStyle w:val="Hyperlink"/>
                  <w:rFonts w:eastAsia="Calibri" w:cstheme="minorHAnsi"/>
                  <w:color w:val="0000FF"/>
                  <w:sz w:val="20"/>
                  <w:szCs w:val="20"/>
                </w:rPr>
                <w:t>M2</w:t>
              </w:r>
            </w:hyperlink>
            <w:r w:rsidRPr="00C54295">
              <w:rPr>
                <w:rFonts w:eastAsia="Calibri" w:cstheme="minorHAnsi"/>
                <w:color w:val="000000"/>
                <w:sz w:val="20"/>
                <w:szCs w:val="20"/>
              </w:rPr>
              <w:t>), le spécialiste des technologies de géolocalisation, annonce aujourd'hui que son application de navigation</w:t>
            </w:r>
            <w:r w:rsidR="00C54295">
              <w:rPr>
                <w:rFonts w:eastAsia="Calibri" w:cstheme="minorHAnsi"/>
                <w:color w:val="000000"/>
                <w:sz w:val="20"/>
                <w:szCs w:val="20"/>
              </w:rPr>
              <w:t xml:space="preserve"> populaire</w:t>
            </w:r>
            <w:r w:rsidRPr="00C54295">
              <w:rPr>
                <w:rFonts w:eastAsia="Calibri" w:cstheme="minorHAnsi"/>
                <w:color w:val="000000"/>
                <w:sz w:val="20"/>
                <w:szCs w:val="20"/>
              </w:rPr>
              <w:t xml:space="preserve"> TomTom GO Navigation est désormais disponible sur Android Auto™. Cela signifie que les conducteurs possédant un smartphone Android™ sont désormais en mesure de projeter et d'interagir avec </w:t>
            </w:r>
            <w:proofErr w:type="spellStart"/>
            <w:r w:rsidRPr="00C54295">
              <w:rPr>
                <w:rFonts w:eastAsia="Calibri" w:cstheme="minorHAnsi"/>
                <w:color w:val="000000"/>
                <w:sz w:val="20"/>
                <w:szCs w:val="20"/>
              </w:rPr>
              <w:t>l’app</w:t>
            </w:r>
            <w:proofErr w:type="spellEnd"/>
            <w:r w:rsidRPr="00C54295">
              <w:rPr>
                <w:rFonts w:eastAsia="Calibri" w:cstheme="minorHAnsi"/>
                <w:color w:val="000000"/>
                <w:sz w:val="20"/>
                <w:szCs w:val="20"/>
              </w:rPr>
              <w:t xml:space="preserve"> TomTom GO Navigation sur l'écran de leur véhicule compatible avec Android Auto. </w:t>
            </w:r>
          </w:p>
          <w:p w14:paraId="2F84D16C" w14:textId="0B80364F" w:rsidR="00EB7C61" w:rsidRDefault="00285F9D" w:rsidP="00B72961">
            <w:pPr>
              <w:shd w:val="clear" w:color="auto" w:fill="FFFFFF"/>
              <w:spacing w:before="280" w:after="280" w:line="360" w:lineRule="auto"/>
              <w:rPr>
                <w:rFonts w:eastAsia="Calibri" w:cstheme="minorHAnsi"/>
                <w:color w:val="000000"/>
                <w:sz w:val="20"/>
                <w:szCs w:val="20"/>
              </w:rPr>
            </w:pPr>
            <w:r w:rsidRPr="00285F9D">
              <w:rPr>
                <w:rFonts w:eastAsia="Calibri" w:cstheme="minorHAnsi"/>
                <w:b/>
                <w:bCs/>
                <w:color w:val="000000"/>
                <w:sz w:val="20"/>
                <w:szCs w:val="20"/>
              </w:rPr>
              <w:t>Le compagnon idéal</w:t>
            </w:r>
            <w:r>
              <w:rPr>
                <w:rFonts w:eastAsia="Calibri" w:cstheme="minorHAnsi"/>
                <w:color w:val="000000"/>
                <w:sz w:val="20"/>
                <w:szCs w:val="20"/>
              </w:rPr>
              <w:br/>
            </w:r>
            <w:r w:rsidR="00EB7C61" w:rsidRPr="00C54295">
              <w:rPr>
                <w:rFonts w:eastAsia="Calibri" w:cstheme="minorHAnsi"/>
                <w:color w:val="000000"/>
                <w:sz w:val="20"/>
                <w:szCs w:val="20"/>
              </w:rPr>
              <w:t xml:space="preserve">Associant la commodité d'une </w:t>
            </w:r>
            <w:proofErr w:type="spellStart"/>
            <w:r w:rsidR="00EB7C61" w:rsidRPr="00C54295">
              <w:rPr>
                <w:rFonts w:eastAsia="Calibri" w:cstheme="minorHAnsi"/>
                <w:color w:val="000000"/>
                <w:sz w:val="20"/>
                <w:szCs w:val="20"/>
              </w:rPr>
              <w:t>app</w:t>
            </w:r>
            <w:proofErr w:type="spellEnd"/>
            <w:r w:rsidR="00EB7C61" w:rsidRPr="00C54295">
              <w:rPr>
                <w:rFonts w:eastAsia="Calibri" w:cstheme="minorHAnsi"/>
                <w:color w:val="000000"/>
                <w:sz w:val="20"/>
                <w:szCs w:val="20"/>
              </w:rPr>
              <w:t xml:space="preserve"> aux fonctionnalités avancées d'un système de navigation par satellite TomTom, TomTom GO Navigation est le compagnon idéal sur la route. Le guidage sur voie aide les conducteurs à se positionner facilement sur les échangeurs en indiquant la voie sur laquelle se positionner pour la suite du trajet. Les cartes sont disponibles hors connexion, puisque les utilisateurs téléchargent sur leur téléphone les cartes détaillées en 3D, leur permettant d’utiliser </w:t>
            </w:r>
            <w:proofErr w:type="spellStart"/>
            <w:r w:rsidR="00EB7C61" w:rsidRPr="00C54295">
              <w:rPr>
                <w:rFonts w:eastAsia="Calibri" w:cstheme="minorHAnsi"/>
                <w:color w:val="000000"/>
                <w:sz w:val="20"/>
                <w:szCs w:val="20"/>
              </w:rPr>
              <w:t>l'app</w:t>
            </w:r>
            <w:proofErr w:type="spellEnd"/>
            <w:r w:rsidR="00EB7C61" w:rsidRPr="00C54295">
              <w:rPr>
                <w:rFonts w:eastAsia="Calibri" w:cstheme="minorHAnsi"/>
                <w:color w:val="000000"/>
                <w:sz w:val="20"/>
                <w:szCs w:val="20"/>
              </w:rPr>
              <w:t xml:space="preserve"> dans les zones non couvertes ou hors forfait data. Lorsque </w:t>
            </w:r>
            <w:proofErr w:type="spellStart"/>
            <w:r w:rsidR="00EB7C61" w:rsidRPr="00C54295">
              <w:rPr>
                <w:rFonts w:eastAsia="Calibri" w:cstheme="minorHAnsi"/>
                <w:color w:val="000000"/>
                <w:sz w:val="20"/>
                <w:szCs w:val="20"/>
              </w:rPr>
              <w:t>l’app</w:t>
            </w:r>
            <w:proofErr w:type="spellEnd"/>
            <w:r w:rsidR="00EB7C61" w:rsidRPr="00C54295">
              <w:rPr>
                <w:rFonts w:eastAsia="Calibri" w:cstheme="minorHAnsi"/>
                <w:color w:val="000000"/>
                <w:sz w:val="20"/>
                <w:szCs w:val="20"/>
              </w:rPr>
              <w:t xml:space="preserve"> est connectée, les informations routières TomTom et les avertissements de zones de danger / radars (selon la législation en vigueur) sont disponibles. En outre, l'application n’affiche aucune publicité et TomTom ne monétise en aucun cas les données personnelles des utilisateurs. Les conducteurs de véhicules électriques (VE) bénéficient des 450.000 points de recharge référencés par TomTom, ce qui leur permet de trouver facilement la borne de recharge à proximité, et les informations connectées pour 175.000 points de charge dans le monde.</w:t>
            </w:r>
          </w:p>
          <w:p w14:paraId="23C086B5" w14:textId="069D3628" w:rsidR="00B72961" w:rsidRPr="00B72961" w:rsidRDefault="00B72961" w:rsidP="00B72961">
            <w:pPr>
              <w:pStyle w:val="HTML-voorafopgemaakt"/>
              <w:spacing w:line="360" w:lineRule="auto"/>
              <w:rPr>
                <w:rStyle w:val="y2iqfc"/>
                <w:rFonts w:ascii="Calibri" w:hAnsi="Calibri" w:cs="Calibri"/>
                <w:b/>
                <w:bCs/>
                <w:lang w:val="fr-FR"/>
              </w:rPr>
            </w:pPr>
            <w:r w:rsidRPr="00B72961">
              <w:rPr>
                <w:rStyle w:val="y2iqfc"/>
                <w:rFonts w:ascii="Calibri" w:hAnsi="Calibri" w:cs="Calibri"/>
                <w:b/>
                <w:bCs/>
                <w:lang w:val="fr-FR"/>
              </w:rPr>
              <w:t xml:space="preserve">La confidentialité </w:t>
            </w:r>
            <w:r>
              <w:rPr>
                <w:rStyle w:val="y2iqfc"/>
                <w:rFonts w:ascii="Calibri" w:hAnsi="Calibri" w:cs="Calibri"/>
                <w:b/>
                <w:bCs/>
                <w:lang w:val="fr-FR"/>
              </w:rPr>
              <w:t>au premier plan</w:t>
            </w:r>
          </w:p>
          <w:p w14:paraId="529C4243" w14:textId="5697756A" w:rsidR="00B72961" w:rsidRPr="00B72961" w:rsidRDefault="00B72961" w:rsidP="00B72961">
            <w:pPr>
              <w:pStyle w:val="HTML-voorafopgemaakt"/>
              <w:spacing w:line="360" w:lineRule="auto"/>
              <w:rPr>
                <w:rFonts w:ascii="Calibri" w:hAnsi="Calibri" w:cs="Calibri"/>
                <w:lang w:val="en-US"/>
              </w:rPr>
            </w:pPr>
            <w:r>
              <w:rPr>
                <w:rStyle w:val="y2iqfc"/>
                <w:rFonts w:ascii="Calibri" w:hAnsi="Calibri" w:cs="Calibri"/>
                <w:lang w:val="fr-FR"/>
              </w:rPr>
              <w:t>« </w:t>
            </w:r>
            <w:r w:rsidRPr="00B72961">
              <w:rPr>
                <w:rStyle w:val="y2iqfc"/>
                <w:rFonts w:ascii="Calibri" w:hAnsi="Calibri" w:cs="Calibri"/>
                <w:lang w:val="fr-FR"/>
              </w:rPr>
              <w:t>TomTom GO Navigation est l'application de navigation ultime qui place la confidentialité au premier plan. L'application regorge de fonctionnalités innovantes qui la distinguent des autres applications et amènent les conducteurs à la destination souhaitée de manière plus sûre et plus efficace</w:t>
            </w:r>
            <w:r>
              <w:rPr>
                <w:rStyle w:val="y2iqfc"/>
                <w:rFonts w:ascii="Calibri" w:hAnsi="Calibri" w:cs="Calibri"/>
                <w:lang w:val="fr-FR"/>
              </w:rPr>
              <w:t> »</w:t>
            </w:r>
            <w:r w:rsidRPr="00B72961">
              <w:rPr>
                <w:rStyle w:val="y2iqfc"/>
                <w:rFonts w:ascii="Calibri" w:hAnsi="Calibri" w:cs="Calibri"/>
                <w:lang w:val="fr-FR"/>
              </w:rPr>
              <w:t xml:space="preserve">, a déclaré Mike </w:t>
            </w:r>
            <w:proofErr w:type="spellStart"/>
            <w:r w:rsidRPr="00B72961">
              <w:rPr>
                <w:rStyle w:val="y2iqfc"/>
                <w:rFonts w:ascii="Calibri" w:hAnsi="Calibri" w:cs="Calibri"/>
                <w:lang w:val="fr-FR"/>
              </w:rPr>
              <w:t>Schoofs</w:t>
            </w:r>
            <w:proofErr w:type="spellEnd"/>
            <w:r w:rsidRPr="00B72961">
              <w:rPr>
                <w:rStyle w:val="y2iqfc"/>
                <w:rFonts w:ascii="Calibri" w:hAnsi="Calibri" w:cs="Calibri"/>
                <w:lang w:val="fr-FR"/>
              </w:rPr>
              <w:t>, directeur général, TomTom Consumer.</w:t>
            </w:r>
          </w:p>
          <w:p w14:paraId="0406FE22" w14:textId="6C1303F6" w:rsidR="00EB7C61" w:rsidRPr="00C54295" w:rsidRDefault="00EB7C61" w:rsidP="00B72961">
            <w:pPr>
              <w:pBdr>
                <w:top w:val="nil"/>
                <w:left w:val="nil"/>
                <w:bottom w:val="nil"/>
                <w:right w:val="nil"/>
                <w:between w:val="nil"/>
              </w:pBdr>
              <w:shd w:val="clear" w:color="auto" w:fill="FFFFFF"/>
              <w:spacing w:before="280" w:after="280" w:line="360" w:lineRule="auto"/>
              <w:rPr>
                <w:rFonts w:cstheme="minorHAnsi"/>
                <w:color w:val="000000"/>
                <w:sz w:val="20"/>
                <w:szCs w:val="20"/>
                <w:highlight w:val="white"/>
              </w:rPr>
            </w:pPr>
            <w:r w:rsidRPr="00C54295">
              <w:rPr>
                <w:rFonts w:eastAsia="Calibri" w:cstheme="minorHAnsi"/>
                <w:color w:val="000000"/>
                <w:sz w:val="20"/>
                <w:szCs w:val="20"/>
              </w:rPr>
              <w:t xml:space="preserve">TomTom GO Navigation pour smartphone Android peut être téléchargée sur </w:t>
            </w:r>
            <w:hyperlink r:id="rId10">
              <w:r w:rsidRPr="00C54295">
                <w:rPr>
                  <w:rFonts w:eastAsia="Calibri" w:cstheme="minorHAnsi"/>
                  <w:color w:val="0000FF"/>
                  <w:sz w:val="20"/>
                  <w:szCs w:val="20"/>
                  <w:u w:val="single"/>
                </w:rPr>
                <w:t>Google Play</w:t>
              </w:r>
            </w:hyperlink>
            <w:r w:rsidRPr="00C54295">
              <w:rPr>
                <w:rFonts w:cstheme="minorHAnsi"/>
                <w:color w:val="000000"/>
                <w:sz w:val="20"/>
                <w:szCs w:val="20"/>
              </w:rPr>
              <w:t xml:space="preserve">. </w:t>
            </w:r>
            <w:proofErr w:type="spellStart"/>
            <w:r w:rsidRPr="00C54295">
              <w:rPr>
                <w:rFonts w:cstheme="minorHAnsi"/>
                <w:color w:val="000000"/>
                <w:sz w:val="20"/>
                <w:szCs w:val="20"/>
              </w:rPr>
              <w:t>L’app</w:t>
            </w:r>
            <w:proofErr w:type="spellEnd"/>
            <w:r w:rsidRPr="00C54295">
              <w:rPr>
                <w:rFonts w:cstheme="minorHAnsi"/>
                <w:color w:val="000000"/>
                <w:sz w:val="20"/>
                <w:szCs w:val="20"/>
              </w:rPr>
              <w:t xml:space="preserve"> est également disponible sur</w:t>
            </w:r>
            <w:r w:rsidRPr="00C54295">
              <w:rPr>
                <w:rFonts w:eastAsia="Calibri" w:cstheme="minorHAnsi"/>
                <w:color w:val="000000"/>
                <w:sz w:val="20"/>
                <w:szCs w:val="20"/>
              </w:rPr>
              <w:t xml:space="preserve"> </w:t>
            </w:r>
            <w:hyperlink r:id="rId11">
              <w:r w:rsidRPr="00C54295">
                <w:rPr>
                  <w:rFonts w:eastAsia="Calibri" w:cstheme="minorHAnsi"/>
                  <w:color w:val="0000FF"/>
                  <w:sz w:val="20"/>
                  <w:szCs w:val="20"/>
                  <w:u w:val="single"/>
                </w:rPr>
                <w:t>App Store</w:t>
              </w:r>
            </w:hyperlink>
            <w:r w:rsidRPr="00C54295">
              <w:rPr>
                <w:rFonts w:eastAsia="Calibri" w:cstheme="minorHAnsi"/>
                <w:color w:val="000000"/>
                <w:sz w:val="20"/>
                <w:szCs w:val="20"/>
              </w:rPr>
              <w:t xml:space="preserve"> et </w:t>
            </w:r>
            <w:hyperlink r:id="rId12" w:anchor="/app/C102075881">
              <w:proofErr w:type="spellStart"/>
              <w:r w:rsidRPr="00C54295">
                <w:rPr>
                  <w:rFonts w:eastAsia="Calibri" w:cstheme="minorHAnsi"/>
                  <w:color w:val="0000FF"/>
                  <w:sz w:val="20"/>
                  <w:szCs w:val="20"/>
                  <w:u w:val="single"/>
                </w:rPr>
                <w:t>Huawei</w:t>
              </w:r>
              <w:proofErr w:type="spellEnd"/>
              <w:r w:rsidRPr="00C54295">
                <w:rPr>
                  <w:rFonts w:eastAsia="Calibri" w:cstheme="minorHAnsi"/>
                  <w:color w:val="0000FF"/>
                  <w:sz w:val="20"/>
                  <w:szCs w:val="20"/>
                  <w:u w:val="single"/>
                </w:rPr>
                <w:t xml:space="preserve"> </w:t>
              </w:r>
              <w:proofErr w:type="spellStart"/>
              <w:r w:rsidRPr="00C54295">
                <w:rPr>
                  <w:rFonts w:eastAsia="Calibri" w:cstheme="minorHAnsi"/>
                  <w:color w:val="0000FF"/>
                  <w:sz w:val="20"/>
                  <w:szCs w:val="20"/>
                  <w:u w:val="single"/>
                </w:rPr>
                <w:t>AppGallery</w:t>
              </w:r>
              <w:proofErr w:type="spellEnd"/>
            </w:hyperlink>
            <w:r w:rsidRPr="00C54295">
              <w:rPr>
                <w:rFonts w:eastAsia="Calibri" w:cstheme="minorHAnsi"/>
                <w:color w:val="000000"/>
                <w:sz w:val="20"/>
                <w:szCs w:val="20"/>
              </w:rPr>
              <w:t xml:space="preserve">. TomTom GO Navigation peut être testée 1 mois gratuitement et sans engagement. </w:t>
            </w:r>
            <w:proofErr w:type="spellStart"/>
            <w:r w:rsidRPr="00C54295">
              <w:rPr>
                <w:rFonts w:eastAsia="Calibri" w:cstheme="minorHAnsi"/>
                <w:color w:val="000000"/>
                <w:sz w:val="20"/>
                <w:szCs w:val="20"/>
              </w:rPr>
              <w:t>L’app</w:t>
            </w:r>
            <w:proofErr w:type="spellEnd"/>
            <w:r w:rsidRPr="00C54295">
              <w:rPr>
                <w:rFonts w:eastAsia="Calibri" w:cstheme="minorHAnsi"/>
                <w:color w:val="000000"/>
                <w:sz w:val="20"/>
                <w:szCs w:val="20"/>
              </w:rPr>
              <w:t xml:space="preserve"> est ensuite disponible en 3 formules d’abonnement : 1 an (12,99€), 3 mois (8,99€) ou A mois (1,99€).</w:t>
            </w:r>
          </w:p>
        </w:tc>
      </w:tr>
      <w:tr w:rsidR="007E2B69" w:rsidRPr="00C54295" w14:paraId="0841AAA5" w14:textId="77777777" w:rsidTr="00EB7C61">
        <w:trPr>
          <w:jc w:val="center"/>
        </w:trPr>
        <w:tc>
          <w:tcPr>
            <w:tcW w:w="9400" w:type="dxa"/>
          </w:tcPr>
          <w:p w14:paraId="31606C80" w14:textId="77777777" w:rsidR="00C54295" w:rsidRDefault="00C54295" w:rsidP="00B72961">
            <w:pPr>
              <w:spacing w:after="120" w:line="360" w:lineRule="auto"/>
              <w:jc w:val="both"/>
              <w:rPr>
                <w:rFonts w:eastAsia="Times New Roman" w:cstheme="minorHAnsi"/>
                <w:b/>
                <w:sz w:val="20"/>
                <w:szCs w:val="20"/>
              </w:rPr>
            </w:pPr>
          </w:p>
          <w:p w14:paraId="3CEAEB79" w14:textId="77777777" w:rsidR="00C54295" w:rsidRDefault="00C54295" w:rsidP="00B72961">
            <w:pPr>
              <w:spacing w:after="120" w:line="360" w:lineRule="auto"/>
              <w:jc w:val="both"/>
              <w:rPr>
                <w:rFonts w:eastAsia="Times New Roman" w:cstheme="minorHAnsi"/>
                <w:b/>
                <w:sz w:val="20"/>
                <w:szCs w:val="20"/>
              </w:rPr>
            </w:pPr>
          </w:p>
          <w:p w14:paraId="24363D19" w14:textId="77777777" w:rsidR="00C54295" w:rsidRDefault="00C54295" w:rsidP="00B72961">
            <w:pPr>
              <w:spacing w:after="120" w:line="360" w:lineRule="auto"/>
              <w:jc w:val="both"/>
              <w:rPr>
                <w:rFonts w:eastAsia="Times New Roman" w:cstheme="minorHAnsi"/>
                <w:b/>
                <w:sz w:val="20"/>
                <w:szCs w:val="20"/>
              </w:rPr>
            </w:pPr>
          </w:p>
          <w:p w14:paraId="74257803" w14:textId="77777777" w:rsidR="00C54295" w:rsidRDefault="00C54295" w:rsidP="00B72961">
            <w:pPr>
              <w:spacing w:after="120" w:line="360" w:lineRule="auto"/>
              <w:jc w:val="both"/>
              <w:rPr>
                <w:rFonts w:eastAsia="Times New Roman" w:cstheme="minorHAnsi"/>
                <w:b/>
                <w:sz w:val="20"/>
                <w:szCs w:val="20"/>
              </w:rPr>
            </w:pPr>
          </w:p>
          <w:p w14:paraId="4FA01E8C" w14:textId="77777777" w:rsidR="00C54295" w:rsidRDefault="00C54295" w:rsidP="00B72961">
            <w:pPr>
              <w:spacing w:after="120" w:line="360" w:lineRule="auto"/>
              <w:jc w:val="both"/>
              <w:rPr>
                <w:rFonts w:eastAsia="Times New Roman" w:cstheme="minorHAnsi"/>
                <w:b/>
                <w:sz w:val="20"/>
                <w:szCs w:val="20"/>
              </w:rPr>
            </w:pPr>
          </w:p>
          <w:p w14:paraId="18515C01" w14:textId="77777777" w:rsidR="00C54295" w:rsidRDefault="00C54295" w:rsidP="00B72961">
            <w:pPr>
              <w:spacing w:after="120" w:line="360" w:lineRule="auto"/>
              <w:jc w:val="both"/>
              <w:rPr>
                <w:rFonts w:eastAsia="Times New Roman" w:cstheme="minorHAnsi"/>
                <w:b/>
                <w:sz w:val="20"/>
                <w:szCs w:val="20"/>
              </w:rPr>
            </w:pPr>
          </w:p>
          <w:p w14:paraId="261CE0C9" w14:textId="77777777" w:rsidR="00C54295" w:rsidRDefault="00C54295" w:rsidP="00B72961">
            <w:pPr>
              <w:spacing w:after="120" w:line="360" w:lineRule="auto"/>
              <w:jc w:val="both"/>
              <w:rPr>
                <w:rFonts w:eastAsia="Times New Roman" w:cstheme="minorHAnsi"/>
                <w:b/>
                <w:sz w:val="20"/>
                <w:szCs w:val="20"/>
              </w:rPr>
            </w:pPr>
          </w:p>
          <w:p w14:paraId="69334A69" w14:textId="044354E7" w:rsidR="004240DF" w:rsidRPr="00C54295" w:rsidRDefault="004240DF" w:rsidP="00B72961">
            <w:pPr>
              <w:spacing w:after="120" w:line="360" w:lineRule="auto"/>
              <w:jc w:val="both"/>
              <w:rPr>
                <w:rFonts w:eastAsia="Times New Roman" w:cstheme="minorHAnsi"/>
                <w:b/>
                <w:sz w:val="20"/>
                <w:szCs w:val="20"/>
              </w:rPr>
            </w:pPr>
            <w:r w:rsidRPr="00C54295">
              <w:rPr>
                <w:rFonts w:eastAsia="Times New Roman" w:cstheme="minorHAnsi"/>
                <w:b/>
                <w:sz w:val="20"/>
                <w:szCs w:val="20"/>
              </w:rPr>
              <w:t xml:space="preserve">À propos </w:t>
            </w:r>
            <w:r w:rsidR="00CD2FB5" w:rsidRPr="00C54295">
              <w:rPr>
                <w:rFonts w:eastAsia="Times New Roman" w:cstheme="minorHAnsi"/>
                <w:b/>
                <w:sz w:val="20"/>
                <w:szCs w:val="20"/>
              </w:rPr>
              <w:t xml:space="preserve">de </w:t>
            </w:r>
            <w:r w:rsidRPr="00C54295">
              <w:rPr>
                <w:rFonts w:eastAsia="Times New Roman" w:cstheme="minorHAnsi"/>
                <w:b/>
                <w:sz w:val="20"/>
                <w:szCs w:val="20"/>
              </w:rPr>
              <w:t>TomTom</w:t>
            </w:r>
          </w:p>
          <w:p w14:paraId="3BD461B5" w14:textId="77777777" w:rsidR="00F443EF" w:rsidRPr="00C54295" w:rsidRDefault="00F443EF" w:rsidP="00B72961">
            <w:pPr>
              <w:spacing w:line="360" w:lineRule="auto"/>
              <w:jc w:val="both"/>
              <w:rPr>
                <w:sz w:val="20"/>
                <w:szCs w:val="20"/>
              </w:rPr>
            </w:pPr>
            <w:r w:rsidRPr="00C54295">
              <w:rPr>
                <w:sz w:val="20"/>
                <w:szCs w:val="20"/>
              </w:rPr>
              <w:t>Chez TomTom, nous sommes cartographes et fournissons nos technologies de géolocalisation aux automobilistes, constructeurs automobiles, entreprises et développeurs.</w:t>
            </w:r>
          </w:p>
          <w:p w14:paraId="5DB530E6" w14:textId="77777777" w:rsidR="00F443EF" w:rsidRPr="00C54295" w:rsidRDefault="00F443EF" w:rsidP="00B72961">
            <w:pPr>
              <w:spacing w:line="360" w:lineRule="auto"/>
              <w:jc w:val="both"/>
              <w:rPr>
                <w:sz w:val="20"/>
                <w:szCs w:val="20"/>
              </w:rPr>
            </w:pPr>
            <w:r w:rsidRPr="00C54295">
              <w:rPr>
                <w:sz w:val="20"/>
                <w:szCs w:val="20"/>
              </w:rPr>
              <w:t>Nos cartes extrêmement précises, notre logiciel de navigation, notre information trafic en temps réel et nos API contribuent à une mobilité intelligente qui rend les routes plus sûres, la conduite plus sereine et l’air plus sain.</w:t>
            </w:r>
          </w:p>
          <w:p w14:paraId="0B21C0B9" w14:textId="77777777" w:rsidR="00F443EF" w:rsidRPr="00C54295" w:rsidRDefault="00F443EF" w:rsidP="00B72961">
            <w:pPr>
              <w:spacing w:line="360" w:lineRule="auto"/>
              <w:jc w:val="both"/>
              <w:rPr>
                <w:sz w:val="20"/>
                <w:szCs w:val="20"/>
              </w:rPr>
            </w:pPr>
            <w:r w:rsidRPr="00C54295">
              <w:rPr>
                <w:sz w:val="20"/>
                <w:szCs w:val="20"/>
              </w:rPr>
              <w:t>Notre siège est basé à Amsterdam, nous sommes installés dans 30 pays, et à travers le monde, des centaines de millions de conducteurs, entreprises et administrations utilisent chaque jour nos technologies en toute confiance.</w:t>
            </w:r>
          </w:p>
          <w:p w14:paraId="1D43608C" w14:textId="77777777" w:rsidR="000E40E7" w:rsidRPr="00C54295" w:rsidRDefault="000E40E7" w:rsidP="00B72961">
            <w:pPr>
              <w:spacing w:line="360" w:lineRule="auto"/>
              <w:rPr>
                <w:sz w:val="20"/>
                <w:szCs w:val="20"/>
              </w:rPr>
            </w:pPr>
          </w:p>
          <w:p w14:paraId="3CDBA257" w14:textId="77777777" w:rsidR="00EC6BA9" w:rsidRPr="00C54295" w:rsidRDefault="00EC6BA9" w:rsidP="00B72961">
            <w:pPr>
              <w:spacing w:after="120" w:line="360" w:lineRule="auto"/>
              <w:jc w:val="both"/>
              <w:rPr>
                <w:rFonts w:eastAsia="Times New Roman" w:cstheme="minorHAnsi"/>
                <w:b/>
                <w:sz w:val="20"/>
                <w:szCs w:val="20"/>
              </w:rPr>
            </w:pPr>
            <w:r w:rsidRPr="00C54295">
              <w:rPr>
                <w:rFonts w:eastAsia="Times New Roman" w:cstheme="minorHAnsi"/>
                <w:b/>
                <w:sz w:val="20"/>
                <w:szCs w:val="20"/>
              </w:rPr>
              <w:t>Contacts presse :</w:t>
            </w:r>
          </w:p>
          <w:p w14:paraId="1558BC6F" w14:textId="7B723F13" w:rsidR="007E2B69" w:rsidRPr="00C54295" w:rsidRDefault="00C54295" w:rsidP="00B72961">
            <w:pPr>
              <w:spacing w:after="120" w:line="360" w:lineRule="auto"/>
              <w:jc w:val="both"/>
              <w:rPr>
                <w:rFonts w:eastAsia="Times New Roman" w:cstheme="minorHAnsi"/>
                <w:bCs/>
                <w:sz w:val="20"/>
                <w:szCs w:val="20"/>
              </w:rPr>
            </w:pPr>
            <w:r w:rsidRPr="00C54295">
              <w:rPr>
                <w:rFonts w:eastAsia="Times New Roman" w:cstheme="minorHAnsi"/>
                <w:bCs/>
                <w:sz w:val="20"/>
                <w:szCs w:val="20"/>
              </w:rPr>
              <w:t xml:space="preserve">Sandra Van </w:t>
            </w:r>
            <w:proofErr w:type="spellStart"/>
            <w:r w:rsidRPr="00C54295">
              <w:rPr>
                <w:rFonts w:eastAsia="Times New Roman" w:cstheme="minorHAnsi"/>
                <w:bCs/>
                <w:sz w:val="20"/>
                <w:szCs w:val="20"/>
              </w:rPr>
              <w:t>Hauwaert</w:t>
            </w:r>
            <w:proofErr w:type="spellEnd"/>
            <w:r w:rsidRPr="00C54295">
              <w:rPr>
                <w:rFonts w:eastAsia="Times New Roman" w:cstheme="minorHAnsi"/>
                <w:bCs/>
                <w:sz w:val="20"/>
                <w:szCs w:val="20"/>
              </w:rPr>
              <w:t xml:space="preserve">, Square Egg Communications, </w:t>
            </w:r>
            <w:hyperlink r:id="rId13" w:history="1">
              <w:r w:rsidRPr="00C54295">
                <w:rPr>
                  <w:rStyle w:val="Hyperlink"/>
                  <w:rFonts w:eastAsia="Times New Roman" w:cstheme="minorHAnsi"/>
                  <w:bCs/>
                  <w:sz w:val="20"/>
                  <w:szCs w:val="20"/>
                </w:rPr>
                <w:t>sandra@square-egg.be</w:t>
              </w:r>
            </w:hyperlink>
            <w:r w:rsidRPr="00C54295">
              <w:rPr>
                <w:rFonts w:eastAsia="Times New Roman" w:cstheme="minorHAnsi"/>
                <w:bCs/>
                <w:sz w:val="20"/>
                <w:szCs w:val="20"/>
              </w:rPr>
              <w:t>, GSM 0497 251816.</w:t>
            </w:r>
          </w:p>
        </w:tc>
      </w:tr>
    </w:tbl>
    <w:p w14:paraId="5A3C37E2" w14:textId="77777777" w:rsidR="002B4F8E" w:rsidRDefault="002B4F8E" w:rsidP="00B72961">
      <w:pPr>
        <w:spacing w:line="360" w:lineRule="auto"/>
      </w:pPr>
    </w:p>
    <w:sectPr w:rsidR="002B4F8E" w:rsidSect="00235D58">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E69DD"/>
    <w:multiLevelType w:val="hybridMultilevel"/>
    <w:tmpl w:val="13F861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ED224A"/>
    <w:multiLevelType w:val="hybridMultilevel"/>
    <w:tmpl w:val="7854AC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6545579B"/>
    <w:multiLevelType w:val="hybridMultilevel"/>
    <w:tmpl w:val="3B86FC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8F3104C"/>
    <w:multiLevelType w:val="hybridMultilevel"/>
    <w:tmpl w:val="E306F964"/>
    <w:lvl w:ilvl="0" w:tplc="B9B8367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5D833B6"/>
    <w:multiLevelType w:val="hybridMultilevel"/>
    <w:tmpl w:val="FC90D87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F8E"/>
    <w:rsid w:val="00000C2E"/>
    <w:rsid w:val="00005D87"/>
    <w:rsid w:val="000279AD"/>
    <w:rsid w:val="000412F2"/>
    <w:rsid w:val="00060620"/>
    <w:rsid w:val="00064B80"/>
    <w:rsid w:val="00084B42"/>
    <w:rsid w:val="0009333E"/>
    <w:rsid w:val="000953A5"/>
    <w:rsid w:val="000E40E7"/>
    <w:rsid w:val="00110071"/>
    <w:rsid w:val="00114BDC"/>
    <w:rsid w:val="0012142D"/>
    <w:rsid w:val="00136B68"/>
    <w:rsid w:val="00167D15"/>
    <w:rsid w:val="00174700"/>
    <w:rsid w:val="0018117D"/>
    <w:rsid w:val="001C2B86"/>
    <w:rsid w:val="001E2201"/>
    <w:rsid w:val="001F4ADE"/>
    <w:rsid w:val="00201156"/>
    <w:rsid w:val="00235D58"/>
    <w:rsid w:val="00257874"/>
    <w:rsid w:val="00285F9D"/>
    <w:rsid w:val="002A1C32"/>
    <w:rsid w:val="002B4F8E"/>
    <w:rsid w:val="002D2780"/>
    <w:rsid w:val="002D2B34"/>
    <w:rsid w:val="002F2857"/>
    <w:rsid w:val="00316B35"/>
    <w:rsid w:val="00332340"/>
    <w:rsid w:val="00334D23"/>
    <w:rsid w:val="00351F8A"/>
    <w:rsid w:val="0035708B"/>
    <w:rsid w:val="003605BB"/>
    <w:rsid w:val="003871CB"/>
    <w:rsid w:val="003A2696"/>
    <w:rsid w:val="003C153B"/>
    <w:rsid w:val="003C4095"/>
    <w:rsid w:val="003F6044"/>
    <w:rsid w:val="004071BC"/>
    <w:rsid w:val="004240DF"/>
    <w:rsid w:val="00465AC1"/>
    <w:rsid w:val="0048084F"/>
    <w:rsid w:val="004C23BD"/>
    <w:rsid w:val="005162DB"/>
    <w:rsid w:val="005B1CFB"/>
    <w:rsid w:val="005B405B"/>
    <w:rsid w:val="00610E6B"/>
    <w:rsid w:val="0061197F"/>
    <w:rsid w:val="006619B2"/>
    <w:rsid w:val="00701FBA"/>
    <w:rsid w:val="007240BE"/>
    <w:rsid w:val="00745E9D"/>
    <w:rsid w:val="007B55DC"/>
    <w:rsid w:val="007B78C1"/>
    <w:rsid w:val="007C3738"/>
    <w:rsid w:val="007E26A5"/>
    <w:rsid w:val="007E2B69"/>
    <w:rsid w:val="007E434E"/>
    <w:rsid w:val="008073F1"/>
    <w:rsid w:val="00830353"/>
    <w:rsid w:val="008D0A09"/>
    <w:rsid w:val="0097653A"/>
    <w:rsid w:val="009D6BD2"/>
    <w:rsid w:val="00A006E3"/>
    <w:rsid w:val="00A12E10"/>
    <w:rsid w:val="00A26B69"/>
    <w:rsid w:val="00A66369"/>
    <w:rsid w:val="00AA01E1"/>
    <w:rsid w:val="00AC34CE"/>
    <w:rsid w:val="00AF5890"/>
    <w:rsid w:val="00B24906"/>
    <w:rsid w:val="00B50D65"/>
    <w:rsid w:val="00B717F2"/>
    <w:rsid w:val="00B72961"/>
    <w:rsid w:val="00BA1893"/>
    <w:rsid w:val="00BA7AA0"/>
    <w:rsid w:val="00BB13CC"/>
    <w:rsid w:val="00BC11E4"/>
    <w:rsid w:val="00BD5AE0"/>
    <w:rsid w:val="00C0639E"/>
    <w:rsid w:val="00C54295"/>
    <w:rsid w:val="00C61AF2"/>
    <w:rsid w:val="00C96C56"/>
    <w:rsid w:val="00CA4510"/>
    <w:rsid w:val="00CB2366"/>
    <w:rsid w:val="00CD2FB5"/>
    <w:rsid w:val="00D86DBB"/>
    <w:rsid w:val="00D90E95"/>
    <w:rsid w:val="00DA4286"/>
    <w:rsid w:val="00DB140A"/>
    <w:rsid w:val="00DC4ACB"/>
    <w:rsid w:val="00DD4862"/>
    <w:rsid w:val="00DD4FE9"/>
    <w:rsid w:val="00E202C5"/>
    <w:rsid w:val="00E46D03"/>
    <w:rsid w:val="00E829DE"/>
    <w:rsid w:val="00EA0E63"/>
    <w:rsid w:val="00EB4F16"/>
    <w:rsid w:val="00EB7C61"/>
    <w:rsid w:val="00EC6BA9"/>
    <w:rsid w:val="00EF61A1"/>
    <w:rsid w:val="00F443EF"/>
    <w:rsid w:val="00F65527"/>
    <w:rsid w:val="00FA5DB5"/>
    <w:rsid w:val="00FB1D67"/>
    <w:rsid w:val="00FD0AC1"/>
    <w:rsid w:val="00FD7A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6A22C1"/>
  <w15:docId w15:val="{883DA10D-D709-498A-B8A8-784FA67A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E2B6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E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E2B69"/>
    <w:rPr>
      <w:color w:val="0563C1" w:themeColor="hyperlink"/>
      <w:u w:val="single"/>
    </w:rPr>
  </w:style>
  <w:style w:type="paragraph" w:styleId="Ballontekst">
    <w:name w:val="Balloon Text"/>
    <w:basedOn w:val="Standaard"/>
    <w:link w:val="BallontekstChar"/>
    <w:uiPriority w:val="99"/>
    <w:semiHidden/>
    <w:unhideWhenUsed/>
    <w:rsid w:val="00114BDC"/>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114BDC"/>
    <w:rPr>
      <w:rFonts w:ascii="Lucida Grande" w:hAnsi="Lucida Grande"/>
      <w:sz w:val="18"/>
      <w:szCs w:val="18"/>
    </w:rPr>
  </w:style>
  <w:style w:type="character" w:customStyle="1" w:styleId="Mentionnonrsolue1">
    <w:name w:val="Mention non résolue1"/>
    <w:basedOn w:val="Standaardalinea-lettertype"/>
    <w:uiPriority w:val="99"/>
    <w:semiHidden/>
    <w:unhideWhenUsed/>
    <w:rsid w:val="00745E9D"/>
    <w:rPr>
      <w:color w:val="605E5C"/>
      <w:shd w:val="clear" w:color="auto" w:fill="E1DFDD"/>
    </w:rPr>
  </w:style>
  <w:style w:type="character" w:styleId="Verwijzingopmerking">
    <w:name w:val="annotation reference"/>
    <w:basedOn w:val="Standaardalinea-lettertype"/>
    <w:uiPriority w:val="99"/>
    <w:semiHidden/>
    <w:unhideWhenUsed/>
    <w:rsid w:val="00745E9D"/>
    <w:rPr>
      <w:sz w:val="16"/>
      <w:szCs w:val="16"/>
    </w:rPr>
  </w:style>
  <w:style w:type="paragraph" w:styleId="Tekstopmerking">
    <w:name w:val="annotation text"/>
    <w:basedOn w:val="Standaard"/>
    <w:link w:val="TekstopmerkingChar"/>
    <w:uiPriority w:val="99"/>
    <w:semiHidden/>
    <w:unhideWhenUsed/>
    <w:rsid w:val="00745E9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45E9D"/>
    <w:rPr>
      <w:sz w:val="20"/>
      <w:szCs w:val="20"/>
    </w:rPr>
  </w:style>
  <w:style w:type="paragraph" w:styleId="Onderwerpvanopmerking">
    <w:name w:val="annotation subject"/>
    <w:basedOn w:val="Tekstopmerking"/>
    <w:next w:val="Tekstopmerking"/>
    <w:link w:val="OnderwerpvanopmerkingChar"/>
    <w:uiPriority w:val="99"/>
    <w:semiHidden/>
    <w:unhideWhenUsed/>
    <w:rsid w:val="00745E9D"/>
    <w:rPr>
      <w:b/>
      <w:bCs/>
    </w:rPr>
  </w:style>
  <w:style w:type="character" w:customStyle="1" w:styleId="OnderwerpvanopmerkingChar">
    <w:name w:val="Onderwerp van opmerking Char"/>
    <w:basedOn w:val="TekstopmerkingChar"/>
    <w:link w:val="Onderwerpvanopmerking"/>
    <w:uiPriority w:val="99"/>
    <w:semiHidden/>
    <w:rsid w:val="00745E9D"/>
    <w:rPr>
      <w:b/>
      <w:bCs/>
      <w:sz w:val="20"/>
      <w:szCs w:val="20"/>
    </w:rPr>
  </w:style>
  <w:style w:type="paragraph" w:styleId="Lijstalinea">
    <w:name w:val="List Paragraph"/>
    <w:basedOn w:val="Standaard"/>
    <w:uiPriority w:val="34"/>
    <w:qFormat/>
    <w:rsid w:val="00174700"/>
    <w:pPr>
      <w:ind w:left="720"/>
      <w:contextualSpacing/>
    </w:pPr>
  </w:style>
  <w:style w:type="character" w:customStyle="1" w:styleId="Mentionnonrsolue2">
    <w:name w:val="Mention non résolue2"/>
    <w:basedOn w:val="Standaardalinea-lettertype"/>
    <w:uiPriority w:val="99"/>
    <w:semiHidden/>
    <w:unhideWhenUsed/>
    <w:rsid w:val="00CA4510"/>
    <w:rPr>
      <w:color w:val="605E5C"/>
      <w:shd w:val="clear" w:color="auto" w:fill="E1DFDD"/>
    </w:rPr>
  </w:style>
  <w:style w:type="character" w:styleId="Onopgelostemelding">
    <w:name w:val="Unresolved Mention"/>
    <w:basedOn w:val="Standaardalinea-lettertype"/>
    <w:uiPriority w:val="99"/>
    <w:semiHidden/>
    <w:unhideWhenUsed/>
    <w:rsid w:val="003C4095"/>
    <w:rPr>
      <w:color w:val="605E5C"/>
      <w:shd w:val="clear" w:color="auto" w:fill="E1DFDD"/>
    </w:rPr>
  </w:style>
  <w:style w:type="paragraph" w:styleId="HTML-voorafopgemaakt">
    <w:name w:val="HTML Preformatted"/>
    <w:basedOn w:val="Standaard"/>
    <w:link w:val="HTML-voorafopgemaaktChar"/>
    <w:uiPriority w:val="99"/>
    <w:unhideWhenUsed/>
    <w:rsid w:val="00B7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BE" w:eastAsia="nl-NL"/>
    </w:rPr>
  </w:style>
  <w:style w:type="character" w:customStyle="1" w:styleId="HTML-voorafopgemaaktChar">
    <w:name w:val="HTML - vooraf opgemaakt Char"/>
    <w:basedOn w:val="Standaardalinea-lettertype"/>
    <w:link w:val="HTML-voorafopgemaakt"/>
    <w:uiPriority w:val="99"/>
    <w:rsid w:val="00B72961"/>
    <w:rPr>
      <w:rFonts w:ascii="Courier New" w:eastAsia="Times New Roman" w:hAnsi="Courier New" w:cs="Courier New"/>
      <w:sz w:val="20"/>
      <w:szCs w:val="20"/>
      <w:lang w:val="nl-BE" w:eastAsia="nl-NL"/>
    </w:rPr>
  </w:style>
  <w:style w:type="character" w:customStyle="1" w:styleId="y2iqfc">
    <w:name w:val="y2iqfc"/>
    <w:basedOn w:val="Standaardalinea-lettertype"/>
    <w:rsid w:val="00B72961"/>
  </w:style>
  <w:style w:type="character" w:styleId="GevolgdeHyperlink">
    <w:name w:val="FollowedHyperlink"/>
    <w:basedOn w:val="Standaardalinea-lettertype"/>
    <w:uiPriority w:val="99"/>
    <w:semiHidden/>
    <w:unhideWhenUsed/>
    <w:rsid w:val="00B729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97825">
      <w:bodyDiv w:val="1"/>
      <w:marLeft w:val="0"/>
      <w:marRight w:val="0"/>
      <w:marTop w:val="0"/>
      <w:marBottom w:val="0"/>
      <w:divBdr>
        <w:top w:val="none" w:sz="0" w:space="0" w:color="auto"/>
        <w:left w:val="none" w:sz="0" w:space="0" w:color="auto"/>
        <w:bottom w:val="none" w:sz="0" w:space="0" w:color="auto"/>
        <w:right w:val="none" w:sz="0" w:space="0" w:color="auto"/>
      </w:divBdr>
    </w:div>
    <w:div w:id="609581938">
      <w:bodyDiv w:val="1"/>
      <w:marLeft w:val="0"/>
      <w:marRight w:val="0"/>
      <w:marTop w:val="0"/>
      <w:marBottom w:val="0"/>
      <w:divBdr>
        <w:top w:val="none" w:sz="0" w:space="0" w:color="auto"/>
        <w:left w:val="none" w:sz="0" w:space="0" w:color="auto"/>
        <w:bottom w:val="none" w:sz="0" w:space="0" w:color="auto"/>
        <w:right w:val="none" w:sz="0" w:space="0" w:color="auto"/>
      </w:divBdr>
    </w:div>
    <w:div w:id="618144173">
      <w:bodyDiv w:val="1"/>
      <w:marLeft w:val="0"/>
      <w:marRight w:val="0"/>
      <w:marTop w:val="0"/>
      <w:marBottom w:val="0"/>
      <w:divBdr>
        <w:top w:val="none" w:sz="0" w:space="0" w:color="auto"/>
        <w:left w:val="none" w:sz="0" w:space="0" w:color="auto"/>
        <w:bottom w:val="none" w:sz="0" w:space="0" w:color="auto"/>
        <w:right w:val="none" w:sz="0" w:space="0" w:color="auto"/>
      </w:divBdr>
    </w:div>
    <w:div w:id="696584209">
      <w:bodyDiv w:val="1"/>
      <w:marLeft w:val="0"/>
      <w:marRight w:val="0"/>
      <w:marTop w:val="0"/>
      <w:marBottom w:val="0"/>
      <w:divBdr>
        <w:top w:val="none" w:sz="0" w:space="0" w:color="auto"/>
        <w:left w:val="none" w:sz="0" w:space="0" w:color="auto"/>
        <w:bottom w:val="none" w:sz="0" w:space="0" w:color="auto"/>
        <w:right w:val="none" w:sz="0" w:space="0" w:color="auto"/>
      </w:divBdr>
    </w:div>
    <w:div w:id="1057320278">
      <w:bodyDiv w:val="1"/>
      <w:marLeft w:val="0"/>
      <w:marRight w:val="0"/>
      <w:marTop w:val="0"/>
      <w:marBottom w:val="0"/>
      <w:divBdr>
        <w:top w:val="none" w:sz="0" w:space="0" w:color="auto"/>
        <w:left w:val="none" w:sz="0" w:space="0" w:color="auto"/>
        <w:bottom w:val="none" w:sz="0" w:space="0" w:color="auto"/>
        <w:right w:val="none" w:sz="0" w:space="0" w:color="auto"/>
      </w:divBdr>
    </w:div>
    <w:div w:id="1239558711">
      <w:bodyDiv w:val="1"/>
      <w:marLeft w:val="0"/>
      <w:marRight w:val="0"/>
      <w:marTop w:val="0"/>
      <w:marBottom w:val="0"/>
      <w:divBdr>
        <w:top w:val="none" w:sz="0" w:space="0" w:color="auto"/>
        <w:left w:val="none" w:sz="0" w:space="0" w:color="auto"/>
        <w:bottom w:val="none" w:sz="0" w:space="0" w:color="auto"/>
        <w:right w:val="none" w:sz="0" w:space="0" w:color="auto"/>
      </w:divBdr>
      <w:divsChild>
        <w:div w:id="807161466">
          <w:marLeft w:val="0"/>
          <w:marRight w:val="0"/>
          <w:marTop w:val="0"/>
          <w:marBottom w:val="0"/>
          <w:divBdr>
            <w:top w:val="none" w:sz="0" w:space="0" w:color="auto"/>
            <w:left w:val="none" w:sz="0" w:space="0" w:color="auto"/>
            <w:bottom w:val="none" w:sz="0" w:space="0" w:color="auto"/>
            <w:right w:val="none" w:sz="0" w:space="0" w:color="auto"/>
          </w:divBdr>
        </w:div>
      </w:divsChild>
    </w:div>
    <w:div w:id="201865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ndra@square-egg.b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ppgallery7.huawei.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s.apple.com/us/app/tomtom-go-navigation/id884963367"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lay.google.com/store/apps/details?id=com.tomtom.gplay.navapp&amp;hl=en" TargetMode="External"/><Relationship Id="rId4" Type="http://schemas.openxmlformats.org/officeDocument/2006/relationships/numbering" Target="numbering.xml"/><Relationship Id="rId9" Type="http://schemas.openxmlformats.org/officeDocument/2006/relationships/hyperlink" Target="http://www.tomtom.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D58068A4A8AB48879CEC4CA4A2B5F4" ma:contentTypeVersion="13" ma:contentTypeDescription="Create a new document." ma:contentTypeScope="" ma:versionID="9f2bf535cba887ba17a8acee3158e465">
  <xsd:schema xmlns:xsd="http://www.w3.org/2001/XMLSchema" xmlns:xs="http://www.w3.org/2001/XMLSchema" xmlns:p="http://schemas.microsoft.com/office/2006/metadata/properties" xmlns:ns3="d0d1677b-2d5a-4900-b95a-c4ff764a92ef" xmlns:ns4="21b5dabe-0d8c-4f11-8663-07122a43d21b" targetNamespace="http://schemas.microsoft.com/office/2006/metadata/properties" ma:root="true" ma:fieldsID="6da62ec33153333e3c58adabb939f8fd" ns3:_="" ns4:_="">
    <xsd:import namespace="d0d1677b-2d5a-4900-b95a-c4ff764a92ef"/>
    <xsd:import namespace="21b5dabe-0d8c-4f11-8663-07122a43d2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1677b-2d5a-4900-b95a-c4ff764a92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b5dabe-0d8c-4f11-8663-07122a43d2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A56F2-1003-4EC3-8C89-B8E055ED65C9}">
  <ds:schemaRefs>
    <ds:schemaRef ds:uri="http://schemas.microsoft.com/sharepoint/v3/contenttype/forms"/>
  </ds:schemaRefs>
</ds:datastoreItem>
</file>

<file path=customXml/itemProps2.xml><?xml version="1.0" encoding="utf-8"?>
<ds:datastoreItem xmlns:ds="http://schemas.openxmlformats.org/officeDocument/2006/customXml" ds:itemID="{64A3C005-E429-48A3-AA56-FD3917E15F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9DBDED-6C0F-4905-A082-B4B0A1237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1677b-2d5a-4900-b95a-c4ff764a92ef"/>
    <ds:schemaRef ds:uri="21b5dabe-0d8c-4f11-8663-07122a43d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531</Words>
  <Characters>2922</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Gunther</dc:creator>
  <cp:keywords/>
  <dc:description/>
  <cp:lastModifiedBy>Sandra Van Hauwaert</cp:lastModifiedBy>
  <cp:revision>4</cp:revision>
  <dcterms:created xsi:type="dcterms:W3CDTF">2021-05-20T05:46:00Z</dcterms:created>
  <dcterms:modified xsi:type="dcterms:W3CDTF">2021-05-20T10:49:00Z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0x0101009ED58068A4A8AB48879CEC4CA4A2B5F4</vt:lpwstr>
  </property>
</Properties>
</file>